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20" w:rsidRDefault="007A1E2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7A1E20" w:rsidRDefault="007A1E2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36BA5" w:rsidRPr="007A1E20" w:rsidRDefault="00336BA5">
      <w:pPr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</w:pP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This communication strategy has been developed with the view to increasing awareness of the 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Associations responsibilities 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and to facilitate positive communication between ourselves and 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>member clubs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>,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 and 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the wider 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>bowling</w:t>
      </w:r>
      <w:r w:rsidRPr="007A1E20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 community.</w:t>
      </w:r>
    </w:p>
    <w:p w:rsidR="00336BA5" w:rsidRDefault="00336BA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="005A2059">
        <w:rPr>
          <w:rFonts w:ascii="Arial" w:hAnsi="Arial" w:cs="Arial"/>
          <w:color w:val="555555"/>
          <w:sz w:val="20"/>
          <w:szCs w:val="20"/>
          <w:shd w:val="clear" w:color="auto" w:fill="FFFFFF"/>
        </w:rPr>
        <w:t>Players and Officials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may like to, comment or express their personal thoughts on updates or posts on all Social Media sites but are asked to adhere to the following conditions of use;</w:t>
      </w:r>
    </w:p>
    <w:p w:rsidR="00336BA5" w:rsidRDefault="00336BA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When associating yourself with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the Renfrewshire Bowling Association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you may not:</w:t>
      </w:r>
    </w:p>
    <w:p w:rsidR="00336BA5" w:rsidRPr="007A1E20" w:rsidRDefault="00336BA5">
      <w:pPr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 xml:space="preserve">a) post photos that may compromise the professionalism and reputation of the 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Association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;</w:t>
      </w:r>
    </w:p>
    <w:p w:rsidR="00336BA5" w:rsidRPr="007A1E20" w:rsidRDefault="00336BA5">
      <w:pPr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</w:pPr>
      <w:r w:rsidRPr="007A1E20">
        <w:rPr>
          <w:rFonts w:ascii="Arial" w:hAnsi="Arial" w:cs="Arial"/>
          <w:b/>
          <w:i/>
          <w:color w:val="555555"/>
          <w:sz w:val="20"/>
          <w:szCs w:val="20"/>
        </w:rPr>
        <w:br/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b) use hostile or defamatory language;</w:t>
      </w:r>
    </w:p>
    <w:p w:rsidR="00336BA5" w:rsidRPr="007A1E20" w:rsidRDefault="00336BA5">
      <w:pPr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</w:pPr>
      <w:r w:rsidRPr="007A1E20">
        <w:rPr>
          <w:rFonts w:ascii="Arial" w:hAnsi="Arial" w:cs="Arial"/>
          <w:b/>
          <w:i/>
          <w:color w:val="555555"/>
          <w:sz w:val="20"/>
          <w:szCs w:val="20"/>
        </w:rPr>
        <w:br/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 xml:space="preserve">c) disclose private or confidential information about the 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Association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 xml:space="preserve">, it’s 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Directors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,</w:t>
      </w:r>
      <w:r w:rsidR="008B4FCD"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 xml:space="preserve"> it’s </w:t>
      </w:r>
      <w:r w:rsidR="002B49AA"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sponsor’s, member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 xml:space="preserve"> clubs or any individual assisting the Association;</w:t>
      </w:r>
    </w:p>
    <w:p w:rsidR="00336BA5" w:rsidRPr="007A1E20" w:rsidRDefault="00336BA5">
      <w:pPr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</w:pP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 xml:space="preserve">d) pass judgment on other 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bowling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 xml:space="preserve"> clubs or associations</w:t>
      </w:r>
      <w:r w:rsidRPr="007A1E20">
        <w:rPr>
          <w:rFonts w:ascii="Arial" w:hAnsi="Arial" w:cs="Arial"/>
          <w:b/>
          <w:i/>
          <w:color w:val="555555"/>
          <w:sz w:val="20"/>
          <w:szCs w:val="20"/>
          <w:shd w:val="clear" w:color="auto" w:fill="FFFFFF"/>
        </w:rPr>
        <w:t>;</w:t>
      </w:r>
    </w:p>
    <w:p w:rsidR="00336BA5" w:rsidRDefault="00336BA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When associating yourself with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Renfrewshire Bowling Association on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social media sites, you are expected to contact the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Association Secretary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immediately if there is any information that may be perceived as defamatory or contentious to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Renfrewshire Bowling Association.</w:t>
      </w:r>
    </w:p>
    <w:p w:rsidR="00E557F9" w:rsidRDefault="00336BA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All </w:t>
      </w:r>
      <w:r w:rsidR="002B49AA">
        <w:rPr>
          <w:rFonts w:ascii="Arial" w:hAnsi="Arial" w:cs="Arial"/>
          <w:color w:val="555555"/>
          <w:sz w:val="20"/>
          <w:szCs w:val="20"/>
          <w:shd w:val="clear" w:color="auto" w:fill="FFFFFF"/>
        </w:rPr>
        <w:t>Association director’s and officials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have a duty to implement this policy and </w:t>
      </w:r>
      <w:r w:rsidR="007A1E20">
        <w:rPr>
          <w:rFonts w:ascii="Arial" w:hAnsi="Arial" w:cs="Arial"/>
          <w:color w:val="555555"/>
          <w:sz w:val="20"/>
          <w:szCs w:val="20"/>
          <w:shd w:val="clear" w:color="auto" w:fill="FFFFFF"/>
        </w:rPr>
        <w:t>act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if they become aware of any breach of this policy and should explain the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Association’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 policy on the use of social media and networking sites and take steps to promote awareness of this policy.</w:t>
      </w:r>
    </w:p>
    <w:p w:rsidR="004933CD" w:rsidRDefault="00336BA5"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Please show respect to the online community, conducting yourself in a professional manner and respecting the views and opinions of others. Any </w:t>
      </w:r>
      <w:r w:rsidR="003775C4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player or </w:t>
      </w:r>
      <w:r w:rsidR="007A1E20">
        <w:rPr>
          <w:rFonts w:ascii="Arial" w:hAnsi="Arial" w:cs="Arial"/>
          <w:color w:val="555555"/>
          <w:sz w:val="20"/>
          <w:szCs w:val="20"/>
          <w:shd w:val="clear" w:color="auto" w:fill="FFFFFF"/>
        </w:rPr>
        <w:t>official found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to be in breach of the above may be subject to disciplinary action.</w:t>
      </w:r>
      <w:bookmarkStart w:id="0" w:name="_GoBack"/>
      <w:bookmarkEnd w:id="0"/>
    </w:p>
    <w:sectPr w:rsidR="004933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BD" w:rsidRDefault="00831DBD" w:rsidP="00831DBD">
      <w:pPr>
        <w:spacing w:after="0" w:line="240" w:lineRule="auto"/>
      </w:pPr>
      <w:r>
        <w:separator/>
      </w:r>
    </w:p>
  </w:endnote>
  <w:endnote w:type="continuationSeparator" w:id="0">
    <w:p w:rsidR="00831DBD" w:rsidRDefault="00831DBD" w:rsidP="008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BD" w:rsidRDefault="00831DBD" w:rsidP="00831DBD">
      <w:pPr>
        <w:spacing w:after="0" w:line="240" w:lineRule="auto"/>
      </w:pPr>
      <w:r>
        <w:separator/>
      </w:r>
    </w:p>
  </w:footnote>
  <w:footnote w:type="continuationSeparator" w:id="0">
    <w:p w:rsidR="00831DBD" w:rsidRDefault="00831DBD" w:rsidP="0083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BD" w:rsidRDefault="00831D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-344170</wp:posOffset>
          </wp:positionV>
          <wp:extent cx="628650" cy="753135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1" cy="76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E20">
      <w:t xml:space="preserve">                     </w:t>
    </w:r>
    <w:r w:rsidR="007A1E20" w:rsidRPr="007A1E20">
      <w:rPr>
        <w:sz w:val="28"/>
      </w:rPr>
      <w:t>RENFREWSHIRE BOWLING ASSOCIATION –SOCIAL MEDIA POLICY 2019</w:t>
    </w:r>
    <w:r w:rsidR="007A1E20" w:rsidRPr="007A1E20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A5"/>
    <w:rsid w:val="0014416B"/>
    <w:rsid w:val="002B49AA"/>
    <w:rsid w:val="00336BA5"/>
    <w:rsid w:val="003775C4"/>
    <w:rsid w:val="003B142C"/>
    <w:rsid w:val="005A2059"/>
    <w:rsid w:val="005E2AAE"/>
    <w:rsid w:val="007A1E20"/>
    <w:rsid w:val="00831DBD"/>
    <w:rsid w:val="008B4FCD"/>
    <w:rsid w:val="00E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5A6970"/>
  <w15:chartTrackingRefBased/>
  <w15:docId w15:val="{C1CC3E6D-A619-4342-90AF-2F71097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BD"/>
  </w:style>
  <w:style w:type="paragraph" w:styleId="Footer">
    <w:name w:val="footer"/>
    <w:basedOn w:val="Normal"/>
    <w:link w:val="FooterChar"/>
    <w:uiPriority w:val="99"/>
    <w:unhideWhenUsed/>
    <w:rsid w:val="008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Guthrie</dc:creator>
  <cp:keywords/>
  <dc:description/>
  <cp:lastModifiedBy>Peter Guthrie</cp:lastModifiedBy>
  <cp:revision>7</cp:revision>
  <dcterms:created xsi:type="dcterms:W3CDTF">2019-07-15T09:49:00Z</dcterms:created>
  <dcterms:modified xsi:type="dcterms:W3CDTF">2019-07-15T12:22:00Z</dcterms:modified>
</cp:coreProperties>
</file>